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36E" w:rsidRPr="00D22AC8" w:rsidRDefault="00BE636E" w:rsidP="00BE636E">
      <w:pPr>
        <w:spacing w:line="480" w:lineRule="auto"/>
        <w:contextualSpacing/>
        <w:rPr>
          <w:rFonts w:ascii="Times New Roman" w:hAnsi="Times New Roman" w:cs="Times New Roman"/>
          <w:sz w:val="24"/>
          <w:szCs w:val="24"/>
          <w:shd w:val="clear" w:color="auto" w:fill="FFFFFF"/>
        </w:rPr>
      </w:pPr>
      <w:r w:rsidRPr="00D22AC8">
        <w:rPr>
          <w:rFonts w:ascii="Times New Roman" w:hAnsi="Times New Roman" w:cs="Times New Roman"/>
          <w:sz w:val="24"/>
          <w:szCs w:val="24"/>
          <w:shd w:val="clear" w:color="auto" w:fill="FFFFFF"/>
        </w:rPr>
        <w:t xml:space="preserve">Name </w:t>
      </w:r>
    </w:p>
    <w:p w:rsidR="00BE636E" w:rsidRPr="00D22AC8" w:rsidRDefault="00BE636E" w:rsidP="00BE636E">
      <w:pPr>
        <w:spacing w:line="480" w:lineRule="auto"/>
        <w:contextualSpacing/>
        <w:rPr>
          <w:rFonts w:ascii="Times New Roman" w:hAnsi="Times New Roman" w:cs="Times New Roman"/>
          <w:sz w:val="24"/>
          <w:szCs w:val="24"/>
          <w:shd w:val="clear" w:color="auto" w:fill="FFFFFF"/>
        </w:rPr>
      </w:pPr>
      <w:r w:rsidRPr="00D22AC8">
        <w:rPr>
          <w:rFonts w:ascii="Times New Roman" w:hAnsi="Times New Roman" w:cs="Times New Roman"/>
          <w:sz w:val="24"/>
          <w:szCs w:val="24"/>
          <w:shd w:val="clear" w:color="auto" w:fill="FFFFFF"/>
        </w:rPr>
        <w:t xml:space="preserve">Institution Affiliations </w:t>
      </w:r>
    </w:p>
    <w:p w:rsidR="00BE636E" w:rsidRDefault="00BE636E" w:rsidP="00BE636E">
      <w:pPr>
        <w:tabs>
          <w:tab w:val="left" w:pos="3000"/>
        </w:tabs>
        <w:spacing w:line="480" w:lineRule="auto"/>
        <w:contextualSpacing/>
        <w:rPr>
          <w:rFonts w:ascii="Times New Roman" w:hAnsi="Times New Roman" w:cs="Times New Roman"/>
          <w:sz w:val="24"/>
          <w:szCs w:val="24"/>
        </w:rPr>
      </w:pPr>
      <w:r w:rsidRPr="00D22AC8">
        <w:rPr>
          <w:rFonts w:ascii="Times New Roman" w:hAnsi="Times New Roman" w:cs="Times New Roman"/>
          <w:sz w:val="24"/>
          <w:szCs w:val="24"/>
          <w:shd w:val="clear" w:color="auto" w:fill="FFFFFF"/>
        </w:rPr>
        <w:t>Date</w:t>
      </w:r>
    </w:p>
    <w:p w:rsidR="00FF1611" w:rsidRDefault="00D14960" w:rsidP="00A73136">
      <w:pPr>
        <w:tabs>
          <w:tab w:val="left" w:pos="3000"/>
        </w:tabs>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Q.1 </w:t>
      </w:r>
      <w:r w:rsidR="00A73136">
        <w:rPr>
          <w:rFonts w:ascii="Times New Roman" w:hAnsi="Times New Roman" w:cs="Times New Roman"/>
          <w:sz w:val="24"/>
          <w:szCs w:val="24"/>
        </w:rPr>
        <w:tab/>
      </w:r>
    </w:p>
    <w:p w:rsidR="00E06907" w:rsidRDefault="00D14960" w:rsidP="00E06907">
      <w:pPr>
        <w:spacing w:line="480" w:lineRule="auto"/>
        <w:ind w:firstLine="720"/>
        <w:contextualSpacing/>
        <w:rPr>
          <w:rFonts w:ascii="Times New Roman" w:hAnsi="Times New Roman" w:cs="Times New Roman"/>
          <w:sz w:val="24"/>
          <w:szCs w:val="24"/>
        </w:rPr>
      </w:pPr>
      <w:r w:rsidRPr="00C210C9">
        <w:rPr>
          <w:rFonts w:ascii="Times New Roman" w:hAnsi="Times New Roman" w:cs="Times New Roman"/>
          <w:sz w:val="24"/>
          <w:szCs w:val="24"/>
        </w:rPr>
        <w:t>The diverse Africa continent underwent cultural evolution, a change in culture comprising of music, art, and literature. Many small African groups upon coming in contact with other cultures, their life changed without a clear picture of how the African culture was before the influence. Ethiopia was infiltrated with Arabic cultures. First, Christians arrived from Syria. Thus</w:t>
      </w:r>
      <w:r w:rsidR="00647797" w:rsidRPr="00C210C9">
        <w:rPr>
          <w:rFonts w:ascii="Times New Roman" w:hAnsi="Times New Roman" w:cs="Times New Roman"/>
          <w:sz w:val="24"/>
          <w:szCs w:val="24"/>
        </w:rPr>
        <w:t>,</w:t>
      </w:r>
      <w:r w:rsidRPr="00C210C9">
        <w:rPr>
          <w:rFonts w:ascii="Times New Roman" w:hAnsi="Times New Roman" w:cs="Times New Roman"/>
          <w:sz w:val="24"/>
          <w:szCs w:val="24"/>
        </w:rPr>
        <w:t xml:space="preserve"> religion took root. North Africa was invaded by Muslims and nomads who brought cultural changes. Therefore</w:t>
      </w:r>
      <w:r w:rsidR="009E0FDA">
        <w:rPr>
          <w:rFonts w:ascii="Times New Roman" w:hAnsi="Times New Roman" w:cs="Times New Roman"/>
          <w:sz w:val="24"/>
          <w:szCs w:val="24"/>
        </w:rPr>
        <w:t>,</w:t>
      </w:r>
      <w:r w:rsidRPr="00C210C9">
        <w:rPr>
          <w:rFonts w:ascii="Times New Roman" w:hAnsi="Times New Roman" w:cs="Times New Roman"/>
          <w:sz w:val="24"/>
          <w:szCs w:val="24"/>
        </w:rPr>
        <w:t xml:space="preserve"> different African groups </w:t>
      </w:r>
      <w:r w:rsidR="009E0FDA">
        <w:rPr>
          <w:rFonts w:ascii="Times New Roman" w:hAnsi="Times New Roman" w:cs="Times New Roman"/>
          <w:sz w:val="24"/>
          <w:szCs w:val="24"/>
        </w:rPr>
        <w:t>created</w:t>
      </w:r>
      <w:r w:rsidRPr="00C210C9">
        <w:rPr>
          <w:rFonts w:ascii="Times New Roman" w:hAnsi="Times New Roman" w:cs="Times New Roman"/>
          <w:sz w:val="24"/>
          <w:szCs w:val="24"/>
        </w:rPr>
        <w:t xml:space="preserve"> tribal cultures </w:t>
      </w:r>
      <w:r w:rsidR="009E0FDA" w:rsidRPr="00C210C9">
        <w:rPr>
          <w:rFonts w:ascii="Times New Roman" w:hAnsi="Times New Roman" w:cs="Times New Roman"/>
          <w:sz w:val="24"/>
          <w:szCs w:val="24"/>
        </w:rPr>
        <w:t>grou</w:t>
      </w:r>
      <w:r w:rsidR="009E0FDA">
        <w:rPr>
          <w:rFonts w:ascii="Times New Roman" w:hAnsi="Times New Roman" w:cs="Times New Roman"/>
          <w:sz w:val="24"/>
          <w:szCs w:val="24"/>
        </w:rPr>
        <w:t>nded</w:t>
      </w:r>
      <w:r w:rsidRPr="00C210C9">
        <w:rPr>
          <w:rFonts w:ascii="Times New Roman" w:hAnsi="Times New Roman" w:cs="Times New Roman"/>
          <w:sz w:val="24"/>
          <w:szCs w:val="24"/>
        </w:rPr>
        <w:t xml:space="preserve"> on nomadism, hunting and gathering </w:t>
      </w:r>
      <w:r w:rsidR="009E0FDA">
        <w:rPr>
          <w:rFonts w:ascii="Times New Roman" w:hAnsi="Times New Roman" w:cs="Times New Roman"/>
          <w:sz w:val="24"/>
          <w:szCs w:val="24"/>
        </w:rPr>
        <w:t>activities</w:t>
      </w:r>
      <w:r w:rsidRPr="00C210C9">
        <w:rPr>
          <w:rFonts w:ascii="Times New Roman" w:hAnsi="Times New Roman" w:cs="Times New Roman"/>
          <w:sz w:val="24"/>
          <w:szCs w:val="24"/>
        </w:rPr>
        <w:t xml:space="preserve">, or </w:t>
      </w:r>
      <w:r w:rsidR="009E0FDA" w:rsidRPr="00C210C9">
        <w:rPr>
          <w:rFonts w:ascii="Times New Roman" w:hAnsi="Times New Roman" w:cs="Times New Roman"/>
          <w:sz w:val="24"/>
          <w:szCs w:val="24"/>
        </w:rPr>
        <w:t>enduring</w:t>
      </w:r>
      <w:r w:rsidRPr="00C210C9">
        <w:rPr>
          <w:rFonts w:ascii="Times New Roman" w:hAnsi="Times New Roman" w:cs="Times New Roman"/>
          <w:sz w:val="24"/>
          <w:szCs w:val="24"/>
        </w:rPr>
        <w:t xml:space="preserve"> farming systems. The European conquerors'</w:t>
      </w:r>
      <w:r w:rsidR="00FF2590" w:rsidRPr="00C210C9">
        <w:rPr>
          <w:rFonts w:ascii="Times New Roman" w:hAnsi="Times New Roman" w:cs="Times New Roman"/>
          <w:sz w:val="24"/>
          <w:szCs w:val="24"/>
        </w:rPr>
        <w:t xml:space="preserve"> expanded the knowledge and comprehension of the African civilizations. They came in search of natural resources such as minerals and </w:t>
      </w:r>
      <w:r w:rsidR="00FA73A3">
        <w:rPr>
          <w:rFonts w:ascii="Times New Roman" w:hAnsi="Times New Roman" w:cs="Times New Roman"/>
          <w:sz w:val="24"/>
          <w:szCs w:val="24"/>
        </w:rPr>
        <w:t>forests</w:t>
      </w:r>
      <w:bookmarkStart w:id="0" w:name="_GoBack"/>
      <w:bookmarkEnd w:id="0"/>
      <w:r w:rsidR="00FF2590" w:rsidRPr="00C210C9">
        <w:rPr>
          <w:rFonts w:ascii="Times New Roman" w:hAnsi="Times New Roman" w:cs="Times New Roman"/>
          <w:sz w:val="24"/>
          <w:szCs w:val="24"/>
        </w:rPr>
        <w:t>. But of a sudden, they created one of the migrations in history in the form of slave traders</w:t>
      </w:r>
      <w:r w:rsidR="00ED6968">
        <w:rPr>
          <w:rFonts w:ascii="Times New Roman" w:hAnsi="Times New Roman" w:cs="Times New Roman"/>
          <w:sz w:val="24"/>
          <w:szCs w:val="24"/>
        </w:rPr>
        <w:t xml:space="preserve"> (</w:t>
      </w:r>
      <w:r w:rsidR="00ED6968" w:rsidRPr="00D22AC8">
        <w:rPr>
          <w:rFonts w:ascii="Times New Roman" w:hAnsi="Times New Roman" w:cs="Times New Roman"/>
          <w:noProof/>
          <w:sz w:val="24"/>
          <w:szCs w:val="24"/>
        </w:rPr>
        <w:t>Cunningham, Reich &amp; Fichtner-Rathus</w:t>
      </w:r>
      <w:r w:rsidR="00ED6968">
        <w:rPr>
          <w:rFonts w:ascii="Times New Roman" w:hAnsi="Times New Roman" w:cs="Times New Roman"/>
          <w:noProof/>
          <w:sz w:val="24"/>
          <w:szCs w:val="24"/>
        </w:rPr>
        <w:t xml:space="preserve"> 606-615)</w:t>
      </w:r>
      <w:r w:rsidR="00FF2590" w:rsidRPr="00C210C9">
        <w:rPr>
          <w:rFonts w:ascii="Times New Roman" w:hAnsi="Times New Roman" w:cs="Times New Roman"/>
          <w:sz w:val="24"/>
          <w:szCs w:val="24"/>
        </w:rPr>
        <w:t xml:space="preserve">. Also, they destroyed the old trade routes by building railways. The international slave trade is one of the damaging experiences among diverse </w:t>
      </w:r>
      <w:r w:rsidR="001401EF" w:rsidRPr="00C210C9">
        <w:rPr>
          <w:rFonts w:ascii="Times New Roman" w:hAnsi="Times New Roman" w:cs="Times New Roman"/>
          <w:sz w:val="24"/>
          <w:szCs w:val="24"/>
        </w:rPr>
        <w:t xml:space="preserve">ethnic groups in Africa. It created poverty, cultural destruction, the rich got more prosperous, and increased warfare. </w:t>
      </w:r>
      <w:r w:rsidR="00647797" w:rsidRPr="00C210C9">
        <w:rPr>
          <w:rFonts w:ascii="Times New Roman" w:hAnsi="Times New Roman" w:cs="Times New Roman"/>
          <w:sz w:val="24"/>
          <w:szCs w:val="24"/>
        </w:rPr>
        <w:t xml:space="preserve">However, the African people have significantly contributed to other nations, for instance, in </w:t>
      </w:r>
      <w:r w:rsidR="001B4300">
        <w:rPr>
          <w:rFonts w:ascii="Times New Roman" w:hAnsi="Times New Roman" w:cs="Times New Roman"/>
          <w:sz w:val="24"/>
          <w:szCs w:val="24"/>
        </w:rPr>
        <w:t>music</w:t>
      </w:r>
      <w:r w:rsidR="008706D6">
        <w:rPr>
          <w:rFonts w:ascii="Times New Roman" w:hAnsi="Times New Roman" w:cs="Times New Roman"/>
          <w:sz w:val="24"/>
          <w:szCs w:val="24"/>
        </w:rPr>
        <w:t xml:space="preserve">, the emergence of Jazz, and Ragtime. In literature, </w:t>
      </w:r>
      <w:r w:rsidR="00647797" w:rsidRPr="00C210C9">
        <w:rPr>
          <w:rFonts w:ascii="Times New Roman" w:hAnsi="Times New Roman" w:cs="Times New Roman"/>
          <w:sz w:val="24"/>
          <w:szCs w:val="24"/>
        </w:rPr>
        <w:t>Things Fall Apart is the first African literature to gain recognition.  The Black Hermit, a tale about tribalism in African tribes.</w:t>
      </w:r>
    </w:p>
    <w:p w:rsidR="00E06907" w:rsidRDefault="00E06907" w:rsidP="00E0690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E06907" w:rsidRPr="009D536B" w:rsidRDefault="00E06907" w:rsidP="00E06907">
      <w:pPr>
        <w:pStyle w:val="Bibliography"/>
        <w:spacing w:line="480" w:lineRule="auto"/>
        <w:ind w:left="720" w:hanging="720"/>
        <w:rPr>
          <w:rFonts w:ascii="Times New Roman" w:hAnsi="Times New Roman" w:cs="Times New Roman"/>
          <w:noProof/>
          <w:sz w:val="24"/>
          <w:szCs w:val="24"/>
        </w:rPr>
      </w:pPr>
      <w:r w:rsidRPr="009D536B">
        <w:rPr>
          <w:rFonts w:ascii="Times New Roman" w:hAnsi="Times New Roman" w:cs="Times New Roman"/>
          <w:sz w:val="24"/>
          <w:szCs w:val="24"/>
        </w:rPr>
        <w:fldChar w:fldCharType="begin"/>
      </w:r>
      <w:r w:rsidRPr="009D536B">
        <w:rPr>
          <w:rFonts w:ascii="Times New Roman" w:hAnsi="Times New Roman" w:cs="Times New Roman"/>
          <w:sz w:val="24"/>
          <w:szCs w:val="24"/>
        </w:rPr>
        <w:instrText xml:space="preserve"> BIBLIOGRAPHY </w:instrText>
      </w:r>
      <w:r w:rsidRPr="009D536B">
        <w:rPr>
          <w:rFonts w:ascii="Times New Roman" w:hAnsi="Times New Roman" w:cs="Times New Roman"/>
          <w:sz w:val="24"/>
          <w:szCs w:val="24"/>
        </w:rPr>
        <w:fldChar w:fldCharType="separate"/>
      </w:r>
      <w:r w:rsidRPr="009D536B">
        <w:rPr>
          <w:rFonts w:ascii="Times New Roman" w:hAnsi="Times New Roman" w:cs="Times New Roman"/>
          <w:noProof/>
          <w:sz w:val="24"/>
          <w:szCs w:val="24"/>
        </w:rPr>
        <w:t xml:space="preserve">Lawrence S. Cunningham, John J. Reich, Lois Fichtner-Rathus. </w:t>
      </w:r>
      <w:r w:rsidRPr="009D536B">
        <w:rPr>
          <w:rFonts w:ascii="Times New Roman" w:hAnsi="Times New Roman" w:cs="Times New Roman"/>
          <w:i/>
          <w:iCs/>
          <w:noProof/>
          <w:sz w:val="24"/>
          <w:szCs w:val="24"/>
        </w:rPr>
        <w:t>Culture and Values A Survey of the Humanities</w:t>
      </w:r>
      <w:r w:rsidRPr="009D536B">
        <w:rPr>
          <w:rFonts w:ascii="Times New Roman" w:hAnsi="Times New Roman" w:cs="Times New Roman"/>
          <w:noProof/>
          <w:sz w:val="24"/>
          <w:szCs w:val="24"/>
        </w:rPr>
        <w:t>. Cengage Learning, 2016. Print. 606-615.</w:t>
      </w:r>
    </w:p>
    <w:p w:rsidR="00C744DF" w:rsidRPr="009D536B" w:rsidRDefault="00E06907" w:rsidP="009D536B">
      <w:pPr>
        <w:pStyle w:val="Heading1"/>
        <w:spacing w:line="480" w:lineRule="auto"/>
        <w:rPr>
          <w:rFonts w:ascii="Times New Roman" w:hAnsi="Times New Roman" w:cs="Times New Roman"/>
          <w:color w:val="auto"/>
          <w:sz w:val="24"/>
          <w:szCs w:val="24"/>
        </w:rPr>
      </w:pPr>
      <w:r w:rsidRPr="009D536B">
        <w:rPr>
          <w:rFonts w:ascii="Times New Roman" w:hAnsi="Times New Roman" w:cs="Times New Roman"/>
          <w:b/>
          <w:bCs/>
          <w:color w:val="auto"/>
          <w:sz w:val="24"/>
          <w:szCs w:val="24"/>
        </w:rPr>
        <w:lastRenderedPageBreak/>
        <w:fldChar w:fldCharType="end"/>
      </w:r>
      <w:r w:rsidR="00D14960" w:rsidRPr="009D536B">
        <w:rPr>
          <w:rFonts w:ascii="Times New Roman" w:hAnsi="Times New Roman" w:cs="Times New Roman"/>
          <w:color w:val="auto"/>
          <w:sz w:val="24"/>
          <w:szCs w:val="24"/>
        </w:rPr>
        <w:t xml:space="preserve">Q.2 </w:t>
      </w:r>
    </w:p>
    <w:p w:rsidR="003419A2" w:rsidRDefault="00D14960" w:rsidP="007B5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Enlightenment emphasizes reason as shaped by the political, philosophical, and scientific </w:t>
      </w:r>
      <w:r w:rsidR="00FB1CCA">
        <w:rPr>
          <w:rFonts w:ascii="Times New Roman" w:hAnsi="Times New Roman" w:cs="Times New Roman"/>
          <w:sz w:val="24"/>
          <w:szCs w:val="24"/>
        </w:rPr>
        <w:t>discourses which characterized European society during the 18</w:t>
      </w:r>
      <w:r w:rsidR="00FB1CCA" w:rsidRPr="00FB1CCA">
        <w:rPr>
          <w:rFonts w:ascii="Times New Roman" w:hAnsi="Times New Roman" w:cs="Times New Roman"/>
          <w:sz w:val="24"/>
          <w:szCs w:val="24"/>
          <w:vertAlign w:val="superscript"/>
        </w:rPr>
        <w:t>th</w:t>
      </w:r>
      <w:r w:rsidR="00FB1CCA">
        <w:rPr>
          <w:rFonts w:ascii="Times New Roman" w:hAnsi="Times New Roman" w:cs="Times New Roman"/>
          <w:sz w:val="24"/>
          <w:szCs w:val="24"/>
        </w:rPr>
        <w:t xml:space="preserve"> century. The Napoleonic wars in 1815 marked massive changes in reason and thoughts, which was decisive in the making of modernity. It brushed away the traditional customs in favor of distinctiveness, scientific endeavors, and explorations. </w:t>
      </w:r>
      <w:r w:rsidR="00593496">
        <w:rPr>
          <w:rFonts w:ascii="Times New Roman" w:hAnsi="Times New Roman" w:cs="Times New Roman"/>
          <w:sz w:val="24"/>
          <w:szCs w:val="24"/>
        </w:rPr>
        <w:t xml:space="preserve">French revolution, on the other hand, started in Europe in the form of the financial crisis and a monarchy that overtaxed and overburdened its people. Thus, it is one of the most significant and influential in world history. However, the French revolution happened with the aid of enlightenment </w:t>
      </w:r>
      <w:r w:rsidR="00AD60A4">
        <w:rPr>
          <w:rFonts w:ascii="Times New Roman" w:hAnsi="Times New Roman" w:cs="Times New Roman"/>
          <w:sz w:val="24"/>
          <w:szCs w:val="24"/>
        </w:rPr>
        <w:t>thi</w:t>
      </w:r>
      <w:r w:rsidR="00593496">
        <w:rPr>
          <w:rFonts w:ascii="Times New Roman" w:hAnsi="Times New Roman" w:cs="Times New Roman"/>
          <w:sz w:val="24"/>
          <w:szCs w:val="24"/>
        </w:rPr>
        <w:t>nkers</w:t>
      </w:r>
      <w:r w:rsidR="001B4300">
        <w:rPr>
          <w:rFonts w:ascii="Times New Roman" w:hAnsi="Times New Roman" w:cs="Times New Roman"/>
          <w:sz w:val="24"/>
          <w:szCs w:val="24"/>
        </w:rPr>
        <w:t xml:space="preserve"> (</w:t>
      </w:r>
      <w:r w:rsidR="001B4300" w:rsidRPr="00D22AC8">
        <w:rPr>
          <w:rFonts w:ascii="Times New Roman" w:hAnsi="Times New Roman" w:cs="Times New Roman"/>
          <w:noProof/>
          <w:sz w:val="24"/>
          <w:szCs w:val="24"/>
        </w:rPr>
        <w:t>Cunningham, Reich &amp; Fichtner-Rathus</w:t>
      </w:r>
      <w:r w:rsidR="00CA0AD5">
        <w:rPr>
          <w:rFonts w:ascii="Times New Roman" w:hAnsi="Times New Roman" w:cs="Times New Roman"/>
          <w:noProof/>
          <w:sz w:val="24"/>
          <w:szCs w:val="24"/>
        </w:rPr>
        <w:t xml:space="preserve"> 628-6</w:t>
      </w:r>
      <w:r w:rsidR="001B4300">
        <w:rPr>
          <w:rFonts w:ascii="Times New Roman" w:hAnsi="Times New Roman" w:cs="Times New Roman"/>
          <w:noProof/>
          <w:sz w:val="24"/>
          <w:szCs w:val="24"/>
        </w:rPr>
        <w:t>5</w:t>
      </w:r>
      <w:r w:rsidR="00CA0AD5">
        <w:rPr>
          <w:rFonts w:ascii="Times New Roman" w:hAnsi="Times New Roman" w:cs="Times New Roman"/>
          <w:noProof/>
          <w:sz w:val="24"/>
          <w:szCs w:val="24"/>
        </w:rPr>
        <w:t>0</w:t>
      </w:r>
      <w:r w:rsidR="001B4300">
        <w:rPr>
          <w:rFonts w:ascii="Times New Roman" w:hAnsi="Times New Roman" w:cs="Times New Roman"/>
          <w:noProof/>
          <w:sz w:val="24"/>
          <w:szCs w:val="24"/>
        </w:rPr>
        <w:t>)</w:t>
      </w:r>
      <w:r w:rsidR="00593496">
        <w:rPr>
          <w:rFonts w:ascii="Times New Roman" w:hAnsi="Times New Roman" w:cs="Times New Roman"/>
          <w:sz w:val="24"/>
          <w:szCs w:val="24"/>
        </w:rPr>
        <w:t xml:space="preserve">. </w:t>
      </w:r>
      <w:r w:rsidR="00FB59F0">
        <w:rPr>
          <w:rFonts w:ascii="Times New Roman" w:hAnsi="Times New Roman" w:cs="Times New Roman"/>
          <w:sz w:val="24"/>
          <w:szCs w:val="24"/>
        </w:rPr>
        <w:t>Some of the changes are secularization and the influence on religious conviction. Political liberties and scientific revolutions.</w:t>
      </w:r>
      <w:r w:rsidR="007B50D0">
        <w:rPr>
          <w:rFonts w:ascii="Times New Roman" w:hAnsi="Times New Roman" w:cs="Times New Roman"/>
          <w:sz w:val="24"/>
          <w:szCs w:val="24"/>
        </w:rPr>
        <w:t xml:space="preserve"> </w:t>
      </w:r>
      <w:r>
        <w:rPr>
          <w:rFonts w:ascii="Times New Roman" w:hAnsi="Times New Roman" w:cs="Times New Roman"/>
          <w:sz w:val="24"/>
          <w:szCs w:val="24"/>
        </w:rPr>
        <w:t>During the 18</w:t>
      </w:r>
      <w:r w:rsidRPr="00C368B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notable reforms that took place are the emergency of poets and poetry. People started celebrating their heroes in songs and verses. Novels and drama took center stage towards the </w:t>
      </w:r>
      <w:r w:rsidR="009E0FDA">
        <w:rPr>
          <w:rFonts w:ascii="Times New Roman" w:hAnsi="Times New Roman" w:cs="Times New Roman"/>
          <w:sz w:val="24"/>
          <w:szCs w:val="24"/>
        </w:rPr>
        <w:t>close</w:t>
      </w:r>
      <w:r>
        <w:rPr>
          <w:rFonts w:ascii="Times New Roman" w:hAnsi="Times New Roman" w:cs="Times New Roman"/>
          <w:sz w:val="24"/>
          <w:szCs w:val="24"/>
        </w:rPr>
        <w:t xml:space="preserve"> of the 18</w:t>
      </w:r>
      <w:r w:rsidRPr="00C368B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rsidR="00BE636E" w:rsidRDefault="00BE636E" w:rsidP="00BE63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FB1CCA" w:rsidRDefault="00BE636E" w:rsidP="00BE636E">
      <w:pPr>
        <w:pStyle w:val="Bibliography"/>
        <w:spacing w:line="480" w:lineRule="auto"/>
        <w:ind w:left="720" w:hanging="720"/>
        <w:rPr>
          <w:rFonts w:ascii="Times New Roman" w:hAnsi="Times New Roman" w:cs="Times New Roman"/>
          <w:sz w:val="24"/>
          <w:szCs w:val="24"/>
        </w:rPr>
      </w:pPr>
      <w:r w:rsidRPr="00D22AC8">
        <w:rPr>
          <w:rFonts w:ascii="Times New Roman" w:hAnsi="Times New Roman" w:cs="Times New Roman"/>
          <w:sz w:val="24"/>
          <w:szCs w:val="24"/>
        </w:rPr>
        <w:fldChar w:fldCharType="begin"/>
      </w:r>
      <w:r w:rsidRPr="00D22AC8">
        <w:rPr>
          <w:rFonts w:ascii="Times New Roman" w:hAnsi="Times New Roman" w:cs="Times New Roman"/>
          <w:sz w:val="24"/>
          <w:szCs w:val="24"/>
        </w:rPr>
        <w:instrText xml:space="preserve"> BIBLIOGRAPHY </w:instrText>
      </w:r>
      <w:r w:rsidRPr="00D22AC8">
        <w:rPr>
          <w:rFonts w:ascii="Times New Roman" w:hAnsi="Times New Roman" w:cs="Times New Roman"/>
          <w:sz w:val="24"/>
          <w:szCs w:val="24"/>
        </w:rPr>
        <w:fldChar w:fldCharType="separate"/>
      </w:r>
      <w:r w:rsidRPr="00D22AC8">
        <w:rPr>
          <w:rFonts w:ascii="Times New Roman" w:hAnsi="Times New Roman" w:cs="Times New Roman"/>
          <w:noProof/>
          <w:sz w:val="24"/>
          <w:szCs w:val="24"/>
        </w:rPr>
        <w:t xml:space="preserve">Lawrence S. Cunningham, John J. Reich, Lois Fichtner-Rathus. </w:t>
      </w:r>
      <w:r w:rsidRPr="00D22AC8">
        <w:rPr>
          <w:rFonts w:ascii="Times New Roman" w:hAnsi="Times New Roman" w:cs="Times New Roman"/>
          <w:i/>
          <w:iCs/>
          <w:noProof/>
          <w:sz w:val="24"/>
          <w:szCs w:val="24"/>
        </w:rPr>
        <w:t>Culture and Values A Survey of the Humanities</w:t>
      </w:r>
      <w:r w:rsidRPr="00D22AC8">
        <w:rPr>
          <w:rFonts w:ascii="Times New Roman" w:hAnsi="Times New Roman" w:cs="Times New Roman"/>
          <w:noProof/>
          <w:sz w:val="24"/>
          <w:szCs w:val="24"/>
        </w:rPr>
        <w:t>. Cengage Learning, 2016. Print.</w:t>
      </w:r>
      <w:r>
        <w:rPr>
          <w:rFonts w:ascii="Times New Roman" w:hAnsi="Times New Roman" w:cs="Times New Roman"/>
          <w:noProof/>
          <w:sz w:val="24"/>
          <w:szCs w:val="24"/>
        </w:rPr>
        <w:t xml:space="preserve"> 628-650.</w:t>
      </w:r>
      <w:r w:rsidRPr="00D22AC8">
        <w:rPr>
          <w:rFonts w:ascii="Times New Roman" w:hAnsi="Times New Roman" w:cs="Times New Roman"/>
          <w:b/>
          <w:bCs/>
          <w:sz w:val="24"/>
          <w:szCs w:val="24"/>
        </w:rPr>
        <w:fldChar w:fldCharType="end"/>
      </w:r>
    </w:p>
    <w:sectPr w:rsidR="00FB1CCA" w:rsidSect="00740C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6B9" w:rsidRDefault="006566B9">
      <w:pPr>
        <w:spacing w:after="0" w:line="240" w:lineRule="auto"/>
      </w:pPr>
      <w:r>
        <w:separator/>
      </w:r>
    </w:p>
  </w:endnote>
  <w:endnote w:type="continuationSeparator" w:id="0">
    <w:p w:rsidR="006566B9" w:rsidRDefault="0065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6B9" w:rsidRDefault="006566B9">
      <w:pPr>
        <w:spacing w:after="0" w:line="240" w:lineRule="auto"/>
      </w:pPr>
      <w:r>
        <w:separator/>
      </w:r>
    </w:p>
  </w:footnote>
  <w:footnote w:type="continuationSeparator" w:id="0">
    <w:p w:rsidR="006566B9" w:rsidRDefault="00656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C75" w:rsidRPr="00740C75" w:rsidRDefault="00D14960">
    <w:pPr>
      <w:pStyle w:val="Header"/>
      <w:jc w:val="right"/>
      <w:rPr>
        <w:rFonts w:ascii="Times New Roman" w:hAnsi="Times New Roman" w:cs="Times New Roman"/>
        <w:sz w:val="24"/>
        <w:szCs w:val="24"/>
      </w:rPr>
    </w:pPr>
    <w:r w:rsidRPr="00740C75">
      <w:rPr>
        <w:rFonts w:ascii="Times New Roman" w:hAnsi="Times New Roman" w:cs="Times New Roman"/>
        <w:sz w:val="24"/>
        <w:szCs w:val="24"/>
      </w:rPr>
      <w:t xml:space="preserve">Surname </w:t>
    </w:r>
    <w:sdt>
      <w:sdtPr>
        <w:rPr>
          <w:rFonts w:ascii="Times New Roman" w:hAnsi="Times New Roman" w:cs="Times New Roman"/>
          <w:sz w:val="24"/>
          <w:szCs w:val="24"/>
        </w:rPr>
        <w:id w:val="1463926075"/>
        <w:docPartObj>
          <w:docPartGallery w:val="Page Numbers (Top of Page)"/>
          <w:docPartUnique/>
        </w:docPartObj>
      </w:sdtPr>
      <w:sdtEndPr>
        <w:rPr>
          <w:noProof/>
        </w:rPr>
      </w:sdtEndPr>
      <w:sdtContent>
        <w:r w:rsidRPr="00740C75">
          <w:rPr>
            <w:rFonts w:ascii="Times New Roman" w:hAnsi="Times New Roman" w:cs="Times New Roman"/>
            <w:sz w:val="24"/>
            <w:szCs w:val="24"/>
          </w:rPr>
          <w:fldChar w:fldCharType="begin"/>
        </w:r>
        <w:r w:rsidRPr="00740C75">
          <w:rPr>
            <w:rFonts w:ascii="Times New Roman" w:hAnsi="Times New Roman" w:cs="Times New Roman"/>
            <w:sz w:val="24"/>
            <w:szCs w:val="24"/>
          </w:rPr>
          <w:instrText xml:space="preserve"> PAGE   \* MERGEFORMAT </w:instrText>
        </w:r>
        <w:r w:rsidRPr="00740C75">
          <w:rPr>
            <w:rFonts w:ascii="Times New Roman" w:hAnsi="Times New Roman" w:cs="Times New Roman"/>
            <w:sz w:val="24"/>
            <w:szCs w:val="24"/>
          </w:rPr>
          <w:fldChar w:fldCharType="separate"/>
        </w:r>
        <w:r w:rsidR="00FA73A3">
          <w:rPr>
            <w:rFonts w:ascii="Times New Roman" w:hAnsi="Times New Roman" w:cs="Times New Roman"/>
            <w:noProof/>
            <w:sz w:val="24"/>
            <w:szCs w:val="24"/>
          </w:rPr>
          <w:t>2</w:t>
        </w:r>
        <w:r w:rsidRPr="00740C75">
          <w:rPr>
            <w:rFonts w:ascii="Times New Roman" w:hAnsi="Times New Roman" w:cs="Times New Roman"/>
            <w:noProof/>
            <w:sz w:val="24"/>
            <w:szCs w:val="24"/>
          </w:rPr>
          <w:fldChar w:fldCharType="end"/>
        </w:r>
      </w:sdtContent>
    </w:sdt>
  </w:p>
  <w:p w:rsidR="00740C75" w:rsidRPr="00740C75" w:rsidRDefault="00740C75" w:rsidP="00740C7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C75" w:rsidRPr="00740C75" w:rsidRDefault="00D14960" w:rsidP="00740C75">
    <w:pPr>
      <w:pStyle w:val="Header"/>
      <w:jc w:val="right"/>
      <w:rPr>
        <w:rFonts w:ascii="Times New Roman" w:hAnsi="Times New Roman" w:cs="Times New Roman"/>
        <w:sz w:val="24"/>
        <w:szCs w:val="24"/>
      </w:rPr>
    </w:pPr>
    <w:r w:rsidRPr="00740C75">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MTI1NTKyMDcxMbBU0lEKTi0uzszPAykwrgUA42eSsSwAAAA="/>
  </w:docVars>
  <w:rsids>
    <w:rsidRoot w:val="005C48D6"/>
    <w:rsid w:val="001401EF"/>
    <w:rsid w:val="001B4300"/>
    <w:rsid w:val="002265A5"/>
    <w:rsid w:val="00337E87"/>
    <w:rsid w:val="003419A2"/>
    <w:rsid w:val="00407DC3"/>
    <w:rsid w:val="00482047"/>
    <w:rsid w:val="00593496"/>
    <w:rsid w:val="005C48D6"/>
    <w:rsid w:val="00647797"/>
    <w:rsid w:val="006566B9"/>
    <w:rsid w:val="00666497"/>
    <w:rsid w:val="00740C75"/>
    <w:rsid w:val="007B50D0"/>
    <w:rsid w:val="008706D6"/>
    <w:rsid w:val="00886AC5"/>
    <w:rsid w:val="00907B0D"/>
    <w:rsid w:val="009D536B"/>
    <w:rsid w:val="009E0FDA"/>
    <w:rsid w:val="00A73136"/>
    <w:rsid w:val="00AB2207"/>
    <w:rsid w:val="00AD60A4"/>
    <w:rsid w:val="00BB11FC"/>
    <w:rsid w:val="00BE636E"/>
    <w:rsid w:val="00C210C9"/>
    <w:rsid w:val="00C27B81"/>
    <w:rsid w:val="00C368B4"/>
    <w:rsid w:val="00C744DF"/>
    <w:rsid w:val="00CA0AD5"/>
    <w:rsid w:val="00CE21BC"/>
    <w:rsid w:val="00D14960"/>
    <w:rsid w:val="00D22AC8"/>
    <w:rsid w:val="00E06907"/>
    <w:rsid w:val="00ED6968"/>
    <w:rsid w:val="00F121D3"/>
    <w:rsid w:val="00FA73A3"/>
    <w:rsid w:val="00FB1CCA"/>
    <w:rsid w:val="00FB59F0"/>
    <w:rsid w:val="00FF1611"/>
    <w:rsid w:val="00FF2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4EA23-46F5-4593-80FD-1356DFC8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7E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C75"/>
  </w:style>
  <w:style w:type="paragraph" w:styleId="Footer">
    <w:name w:val="footer"/>
    <w:basedOn w:val="Normal"/>
    <w:link w:val="FooterChar"/>
    <w:uiPriority w:val="99"/>
    <w:unhideWhenUsed/>
    <w:rsid w:val="00740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C75"/>
  </w:style>
  <w:style w:type="character" w:customStyle="1" w:styleId="Heading1Char">
    <w:name w:val="Heading 1 Char"/>
    <w:basedOn w:val="DefaultParagraphFont"/>
    <w:link w:val="Heading1"/>
    <w:uiPriority w:val="9"/>
    <w:rsid w:val="00337E8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37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Law16</b:Tag>
    <b:SourceType>Book</b:SourceType>
    <b:Guid>{C0DA6F2B-122A-4DB6-8A45-12F962E518A7}</b:Guid>
    <b:Title>Culture and Values A Survey of the Humanities</b:Title>
    <b:Year>2016</b:Year>
    <b:Medium>Print</b:Medium>
    <b:Author>
      <b:Author>
        <b:NameList>
          <b:Person>
            <b:Last>Lawrence S. Cunningham</b:Last>
            <b:First>John</b:First>
            <b:Middle>J. Reich, Lois Fichner-Rathus</b:Middle>
          </b:Person>
        </b:NameList>
      </b:Author>
    </b:Author>
    <b:Pages>415-446</b:Pages>
    <b:Publisher>Cengage Learning</b:Publisher>
    <b:RefOrder>1</b:RefOrder>
  </b:Source>
</b:Sources>
</file>

<file path=customXml/itemProps1.xml><?xml version="1.0" encoding="utf-8"?>
<ds:datastoreItem xmlns:ds="http://schemas.openxmlformats.org/officeDocument/2006/customXml" ds:itemID="{A992A043-64F4-49E8-B5C2-CB356377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9</cp:revision>
  <dcterms:created xsi:type="dcterms:W3CDTF">2019-10-24T00:51:00Z</dcterms:created>
  <dcterms:modified xsi:type="dcterms:W3CDTF">2019-10-24T01:05:00Z</dcterms:modified>
</cp:coreProperties>
</file>